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37BC7" w14:textId="77777777" w:rsidR="005833AC" w:rsidRDefault="00A60CC5" w:rsidP="00BC1683">
      <w:pPr>
        <w:spacing w:before="100" w:beforeAutospacing="1" w:after="100" w:afterAutospacing="1" w:line="240" w:lineRule="auto"/>
        <w:jc w:val="center"/>
        <w:outlineLvl w:val="0"/>
        <w:rPr>
          <w:sz w:val="36"/>
          <w:szCs w:val="36"/>
          <w:lang w:val="sv-SE"/>
        </w:rPr>
      </w:pPr>
      <w:bookmarkStart w:id="0" w:name="_GoBack"/>
      <w:bookmarkEnd w:id="0"/>
      <w:r>
        <w:rPr>
          <w:sz w:val="36"/>
          <w:szCs w:val="36"/>
          <w:lang w:val="sv-SE"/>
        </w:rPr>
        <w:t>Workshop:</w:t>
      </w:r>
      <w:r w:rsidRPr="005E6292">
        <w:rPr>
          <w:sz w:val="36"/>
          <w:szCs w:val="36"/>
          <w:lang w:val="sv-SE"/>
        </w:rPr>
        <w:t xml:space="preserve"> </w:t>
      </w:r>
      <w:r w:rsidR="005E6292" w:rsidRPr="005E6292">
        <w:rPr>
          <w:sz w:val="36"/>
          <w:szCs w:val="36"/>
          <w:lang w:val="sv-SE"/>
        </w:rPr>
        <w:t>Entrepreneurship and context</w:t>
      </w:r>
      <w:r>
        <w:rPr>
          <w:sz w:val="36"/>
          <w:szCs w:val="36"/>
          <w:lang w:val="sv-SE"/>
        </w:rPr>
        <w:t xml:space="preserve"> </w:t>
      </w:r>
    </w:p>
    <w:p w14:paraId="43F0823F" w14:textId="77777777" w:rsidR="00A60CC5" w:rsidRDefault="00A60CC5" w:rsidP="00266974">
      <w:pPr>
        <w:spacing w:before="100" w:beforeAutospacing="1" w:after="360" w:line="240" w:lineRule="auto"/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Thursday </w:t>
      </w:r>
      <w:r w:rsidRPr="00A60CC5">
        <w:rPr>
          <w:sz w:val="24"/>
          <w:szCs w:val="24"/>
          <w:lang w:val="sv-SE"/>
        </w:rPr>
        <w:t>4th May 2017</w:t>
      </w:r>
      <w:r>
        <w:rPr>
          <w:sz w:val="24"/>
          <w:szCs w:val="24"/>
          <w:lang w:val="sv-SE"/>
        </w:rPr>
        <w:t xml:space="preserve"> 9.15am – 5pm</w:t>
      </w:r>
      <w:r>
        <w:rPr>
          <w:sz w:val="24"/>
          <w:szCs w:val="24"/>
          <w:lang w:val="sv-SE"/>
        </w:rPr>
        <w:br/>
      </w:r>
      <w:r w:rsidRPr="00A60CC5">
        <w:rPr>
          <w:sz w:val="24"/>
          <w:szCs w:val="24"/>
          <w:lang w:val="sv-SE"/>
        </w:rPr>
        <w:t xml:space="preserve">  George Fox Building Lecture Theatre 3, Lancaster University</w:t>
      </w:r>
    </w:p>
    <w:p w14:paraId="7CC17596" w14:textId="77777777" w:rsidR="00374DF0" w:rsidRPr="00374DF0" w:rsidRDefault="00374DF0" w:rsidP="00A60CC5">
      <w:pPr>
        <w:spacing w:before="100" w:beforeAutospacing="1" w:after="100" w:afterAutospacing="1" w:line="240" w:lineRule="auto"/>
      </w:pPr>
      <w:r w:rsidRPr="00374DF0">
        <w:t>9.15 – 9.30</w:t>
      </w:r>
      <w:r w:rsidRPr="00374DF0">
        <w:tab/>
      </w:r>
      <w:r w:rsidRPr="00374DF0">
        <w:tab/>
        <w:t>Coffee</w:t>
      </w:r>
    </w:p>
    <w:p w14:paraId="24C8FF5E" w14:textId="77777777" w:rsidR="00374DF0" w:rsidRPr="00374DF0" w:rsidRDefault="00374DF0" w:rsidP="00A60CC5">
      <w:pPr>
        <w:spacing w:before="100" w:beforeAutospacing="1" w:after="100" w:afterAutospacing="1" w:line="240" w:lineRule="auto"/>
      </w:pPr>
      <w:r w:rsidRPr="00374DF0">
        <w:t>9.30 – 9.</w:t>
      </w:r>
      <w:r w:rsidR="00571EF7">
        <w:t>4</w:t>
      </w:r>
      <w:r w:rsidRPr="00374DF0">
        <w:t>5</w:t>
      </w:r>
      <w:r w:rsidRPr="00374DF0">
        <w:tab/>
      </w:r>
      <w:r w:rsidRPr="00374DF0">
        <w:tab/>
        <w:t xml:space="preserve">Setting the scene: </w:t>
      </w:r>
      <w:r w:rsidR="00A8002E" w:rsidRPr="00A8002E">
        <w:t>Sarah Jack</w:t>
      </w:r>
    </w:p>
    <w:p w14:paraId="4DF98700" w14:textId="4F1B3505" w:rsidR="00374DF0" w:rsidRPr="009C41CE" w:rsidRDefault="00374DF0" w:rsidP="00A60CC5">
      <w:pPr>
        <w:spacing w:before="100" w:beforeAutospacing="1" w:after="100" w:afterAutospacing="1" w:line="240" w:lineRule="auto"/>
      </w:pPr>
      <w:r w:rsidRPr="009C41CE">
        <w:t>9.</w:t>
      </w:r>
      <w:r w:rsidR="00571EF7">
        <w:t>4</w:t>
      </w:r>
      <w:r w:rsidRPr="009C41CE">
        <w:t>5 – 10.</w:t>
      </w:r>
      <w:r w:rsidR="00571EF7">
        <w:t>15</w:t>
      </w:r>
      <w:r w:rsidRPr="009C41CE">
        <w:tab/>
      </w:r>
      <w:r w:rsidRPr="009C41CE">
        <w:tab/>
        <w:t>Key note 1: Alistair Anderson</w:t>
      </w:r>
      <w:r w:rsidR="00BA3600">
        <w:t xml:space="preserve">: </w:t>
      </w:r>
      <w:r w:rsidR="0012416A">
        <w:t>P</w:t>
      </w:r>
      <w:r w:rsidR="00BA3600" w:rsidRPr="00471CC7">
        <w:t xml:space="preserve">ractice, process and context </w:t>
      </w:r>
    </w:p>
    <w:p w14:paraId="78BCDA45" w14:textId="77777777" w:rsidR="00374DF0" w:rsidRPr="009C41CE" w:rsidRDefault="00374DF0" w:rsidP="00A60CC5">
      <w:pPr>
        <w:spacing w:before="100" w:beforeAutospacing="1" w:after="100" w:afterAutospacing="1" w:line="240" w:lineRule="auto"/>
      </w:pPr>
      <w:r w:rsidRPr="009C41CE">
        <w:t>10.</w:t>
      </w:r>
      <w:r w:rsidR="00571EF7">
        <w:t>15</w:t>
      </w:r>
      <w:r w:rsidRPr="009C41CE">
        <w:t xml:space="preserve"> – 10.3</w:t>
      </w:r>
      <w:r w:rsidR="00571EF7">
        <w:t>0</w:t>
      </w:r>
      <w:r w:rsidRPr="009C41CE">
        <w:tab/>
      </w:r>
      <w:r w:rsidRPr="009C41CE">
        <w:tab/>
      </w:r>
      <w:r w:rsidR="00D55604">
        <w:t>Tea and coffee</w:t>
      </w:r>
    </w:p>
    <w:p w14:paraId="000E9004" w14:textId="321C0743" w:rsidR="00374DF0" w:rsidRPr="009C41CE" w:rsidRDefault="00374DF0" w:rsidP="00A60CC5">
      <w:pPr>
        <w:spacing w:before="100" w:beforeAutospacing="1" w:after="100" w:afterAutospacing="1" w:line="240" w:lineRule="auto"/>
      </w:pPr>
      <w:r w:rsidRPr="009C41CE">
        <w:t>10.3</w:t>
      </w:r>
      <w:r w:rsidR="00571EF7">
        <w:t>0</w:t>
      </w:r>
      <w:r w:rsidRPr="009C41CE">
        <w:t xml:space="preserve"> – 11.0</w:t>
      </w:r>
      <w:r w:rsidR="00571EF7">
        <w:t>0</w:t>
      </w:r>
      <w:r w:rsidRPr="009C41CE">
        <w:tab/>
      </w:r>
      <w:r w:rsidRPr="009C41CE">
        <w:tab/>
        <w:t xml:space="preserve">Key </w:t>
      </w:r>
      <w:r w:rsidR="001E210E">
        <w:t>n</w:t>
      </w:r>
      <w:r w:rsidRPr="009C41CE">
        <w:t xml:space="preserve">ote 2: </w:t>
      </w:r>
      <w:r w:rsidR="00A8002E" w:rsidRPr="00A8002E">
        <w:t>Johan Gaddefors</w:t>
      </w:r>
      <w:r w:rsidR="00BA3600">
        <w:t xml:space="preserve">: </w:t>
      </w:r>
      <w:r w:rsidR="0012416A">
        <w:t>P</w:t>
      </w:r>
      <w:r w:rsidR="00BA3600" w:rsidRPr="00471CC7">
        <w:t>rocess, context and practice</w:t>
      </w:r>
    </w:p>
    <w:p w14:paraId="49B7A22C" w14:textId="1B409FB0" w:rsidR="00374DF0" w:rsidRPr="009C41CE" w:rsidRDefault="00374DF0" w:rsidP="00A60CC5">
      <w:pPr>
        <w:spacing w:before="100" w:beforeAutospacing="1" w:after="100" w:afterAutospacing="1" w:line="240" w:lineRule="auto"/>
      </w:pPr>
      <w:r w:rsidRPr="009C41CE">
        <w:t>11.0</w:t>
      </w:r>
      <w:r w:rsidR="00571EF7">
        <w:t>0</w:t>
      </w:r>
      <w:r w:rsidRPr="009C41CE">
        <w:t xml:space="preserve"> – 11.3</w:t>
      </w:r>
      <w:r w:rsidR="00571EF7">
        <w:t>0</w:t>
      </w:r>
      <w:r w:rsidRPr="009C41CE">
        <w:tab/>
      </w:r>
      <w:r w:rsidRPr="009C41CE">
        <w:tab/>
        <w:t xml:space="preserve">Key note 3: </w:t>
      </w:r>
      <w:r w:rsidR="00A8002E" w:rsidRPr="00A8002E">
        <w:t>Edward McKeever</w:t>
      </w:r>
      <w:r w:rsidR="00BA3600">
        <w:t xml:space="preserve">: </w:t>
      </w:r>
      <w:r w:rsidR="0012416A">
        <w:t>C</w:t>
      </w:r>
      <w:r w:rsidR="00BA3600" w:rsidRPr="00471CC7">
        <w:t>ontext, practice and process</w:t>
      </w:r>
    </w:p>
    <w:p w14:paraId="35A3BFBB" w14:textId="677427DB" w:rsidR="0012416A" w:rsidRDefault="005C3747" w:rsidP="002F68B5">
      <w:pPr>
        <w:spacing w:after="0" w:line="240" w:lineRule="auto"/>
        <w:ind w:left="2160" w:hanging="2160"/>
        <w:rPr>
          <w:color w:val="000000"/>
        </w:rPr>
      </w:pPr>
      <w:r w:rsidRPr="009C41CE">
        <w:t>11.</w:t>
      </w:r>
      <w:r w:rsidR="00374DF0" w:rsidRPr="009C41CE">
        <w:t>3</w:t>
      </w:r>
      <w:r w:rsidR="00571EF7">
        <w:t>0</w:t>
      </w:r>
      <w:r w:rsidR="00374DF0" w:rsidRPr="009C41CE">
        <w:t xml:space="preserve"> – </w:t>
      </w:r>
      <w:r w:rsidR="007F348D">
        <w:rPr>
          <w:rFonts w:hint="eastAsia"/>
          <w:lang w:eastAsia="zh-CN"/>
        </w:rPr>
        <w:t>12.30</w:t>
      </w:r>
      <w:r w:rsidR="002F68B5">
        <w:t xml:space="preserve"> </w:t>
      </w:r>
      <w:r w:rsidR="002F68B5">
        <w:tab/>
      </w:r>
      <w:proofErr w:type="spellStart"/>
      <w:r w:rsidR="006B19D4" w:rsidRPr="006B19D4">
        <w:t>Innan</w:t>
      </w:r>
      <w:proofErr w:type="spellEnd"/>
      <w:r w:rsidR="006B19D4" w:rsidRPr="006B19D4">
        <w:t xml:space="preserve"> Sasaki</w:t>
      </w:r>
      <w:r w:rsidR="0012416A">
        <w:t xml:space="preserve">: </w:t>
      </w:r>
      <w:r w:rsidR="002F68B5">
        <w:rPr>
          <w:color w:val="000000"/>
        </w:rPr>
        <w:t>“</w:t>
      </w:r>
      <w:r w:rsidR="002F68B5" w:rsidRPr="002F68B5">
        <w:rPr>
          <w:color w:val="000000"/>
        </w:rPr>
        <w:t>How to overcome liability of localness without losing the advantages of local embeddedness - Internationalization of Japanese craft firms</w:t>
      </w:r>
      <w:r w:rsidR="0012416A">
        <w:rPr>
          <w:color w:val="000000"/>
        </w:rPr>
        <w:t xml:space="preserve">” </w:t>
      </w:r>
    </w:p>
    <w:p w14:paraId="4E681828" w14:textId="2B14ACC6" w:rsidR="0012416A" w:rsidRDefault="0012416A" w:rsidP="002F68B5">
      <w:pPr>
        <w:spacing w:after="0" w:line="240" w:lineRule="auto"/>
        <w:ind w:left="2160"/>
        <w:rPr>
          <w:color w:val="000000"/>
        </w:rPr>
      </w:pPr>
      <w:r w:rsidRPr="006B19D4">
        <w:rPr>
          <w:lang w:eastAsia="zh-CN"/>
        </w:rPr>
        <w:t>Sophie Alkhaled</w:t>
      </w:r>
      <w:r>
        <w:rPr>
          <w:lang w:eastAsia="zh-CN"/>
        </w:rPr>
        <w:t>:</w:t>
      </w:r>
      <w:r>
        <w:rPr>
          <w:color w:val="000000"/>
        </w:rPr>
        <w:t xml:space="preserve"> “Entrepreneurship-as-survival: The Case of Syrian women-refugees in Jordan</w:t>
      </w:r>
      <w:r>
        <w:rPr>
          <w:i/>
          <w:iCs/>
          <w:color w:val="000000"/>
        </w:rPr>
        <w:t>”</w:t>
      </w:r>
    </w:p>
    <w:p w14:paraId="28AD7BBA" w14:textId="5334FBA0" w:rsidR="00374DF0" w:rsidRPr="009C41CE" w:rsidRDefault="00374DF0" w:rsidP="0012416A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ind w:left="2160" w:hanging="2160"/>
      </w:pPr>
      <w:r w:rsidRPr="009C41CE">
        <w:t>12.30 – 13.30</w:t>
      </w:r>
      <w:r w:rsidRPr="009C41CE">
        <w:tab/>
        <w:t>Lunch</w:t>
      </w:r>
      <w:r w:rsidR="00ED2586">
        <w:t xml:space="preserve"> (</w:t>
      </w:r>
      <w:r w:rsidR="00ED2586" w:rsidRPr="00ED2586">
        <w:t xml:space="preserve">co-sponsored by the </w:t>
      </w:r>
      <w:r w:rsidR="00D7082C">
        <w:t xml:space="preserve">Entrepreneurship Studies Network </w:t>
      </w:r>
      <w:r w:rsidR="00ED2586" w:rsidRPr="00ED2586">
        <w:t>Special Interest Group</w:t>
      </w:r>
      <w:r w:rsidR="00D7082C">
        <w:t xml:space="preserve"> </w:t>
      </w:r>
      <w:r w:rsidR="001E210E">
        <w:t xml:space="preserve">– </w:t>
      </w:r>
      <w:r w:rsidR="00ED2586" w:rsidRPr="00ED2586">
        <w:t>of ISBE</w:t>
      </w:r>
      <w:r w:rsidR="00ED2586">
        <w:t xml:space="preserve">) </w:t>
      </w:r>
    </w:p>
    <w:p w14:paraId="227052E8" w14:textId="77777777" w:rsidR="00374DF0" w:rsidRDefault="00374DF0" w:rsidP="00A60CC5">
      <w:pPr>
        <w:spacing w:before="100" w:beforeAutospacing="1" w:after="100" w:afterAutospacing="1" w:line="240" w:lineRule="auto"/>
        <w:rPr>
          <w:lang w:eastAsia="zh-CN"/>
        </w:rPr>
      </w:pPr>
      <w:r w:rsidRPr="00C30613">
        <w:t>13.30 – 1</w:t>
      </w:r>
      <w:r w:rsidR="00967169">
        <w:t>3</w:t>
      </w:r>
      <w:r w:rsidRPr="00C30613">
        <w:t>.</w:t>
      </w:r>
      <w:r w:rsidR="00967169">
        <w:t>45</w:t>
      </w:r>
      <w:r w:rsidRPr="00C30613">
        <w:tab/>
      </w:r>
      <w:r w:rsidRPr="00C30613">
        <w:tab/>
      </w:r>
      <w:r w:rsidR="00C30613" w:rsidRPr="00C30613">
        <w:t>Introducing the afternoon session</w:t>
      </w:r>
      <w:r w:rsidR="00741BA7">
        <w:t>s</w:t>
      </w:r>
      <w:r w:rsidR="00C30613" w:rsidRPr="00C30613">
        <w:t xml:space="preserve">: </w:t>
      </w:r>
      <w:r w:rsidR="007F348D">
        <w:rPr>
          <w:rFonts w:hint="eastAsia"/>
          <w:lang w:eastAsia="zh-CN"/>
        </w:rPr>
        <w:t>Shuangfa Huang</w:t>
      </w:r>
      <w:r w:rsidR="00967169">
        <w:rPr>
          <w:lang w:eastAsia="zh-CN"/>
        </w:rPr>
        <w:t xml:space="preserve"> &amp; </w:t>
      </w:r>
      <w:r w:rsidR="00967169">
        <w:t>Maria Tunberg</w:t>
      </w:r>
    </w:p>
    <w:p w14:paraId="4A295AEF" w14:textId="77777777" w:rsidR="00374DF0" w:rsidRPr="009C41CE" w:rsidRDefault="00374DF0" w:rsidP="00A60CC5">
      <w:pPr>
        <w:spacing w:before="100" w:beforeAutospacing="1" w:after="100" w:afterAutospacing="1" w:line="240" w:lineRule="auto"/>
      </w:pPr>
      <w:r w:rsidRPr="009C41CE">
        <w:t>1</w:t>
      </w:r>
      <w:r w:rsidR="00967169">
        <w:t>3</w:t>
      </w:r>
      <w:r w:rsidRPr="009C41CE">
        <w:t>.</w:t>
      </w:r>
      <w:r w:rsidR="00967169">
        <w:t>45</w:t>
      </w:r>
      <w:r w:rsidRPr="009C41CE">
        <w:t xml:space="preserve"> – 14.30</w:t>
      </w:r>
      <w:r w:rsidRPr="009C41CE">
        <w:tab/>
      </w:r>
      <w:r w:rsidRPr="009C41CE">
        <w:tab/>
      </w:r>
      <w:r w:rsidR="007F348D" w:rsidRPr="009C41CE">
        <w:t xml:space="preserve">Panel debate: </w:t>
      </w:r>
      <w:r w:rsidR="008A42E4" w:rsidRPr="008A42E4">
        <w:t>does context matter and why?</w:t>
      </w:r>
      <w:r w:rsidR="008A42E4">
        <w:br/>
        <w:t xml:space="preserve">                                  </w:t>
      </w:r>
      <w:r w:rsidR="00ED2586">
        <w:t xml:space="preserve"> </w:t>
      </w:r>
      <w:r w:rsidR="007F348D" w:rsidRPr="009C41CE">
        <w:t xml:space="preserve">Alistair Anderson, </w:t>
      </w:r>
      <w:r w:rsidR="007F348D" w:rsidRPr="007F348D">
        <w:t>Johan Gaddefors</w:t>
      </w:r>
      <w:r w:rsidR="007F348D" w:rsidRPr="009C41CE">
        <w:t xml:space="preserve">, </w:t>
      </w:r>
      <w:r w:rsidR="007F348D">
        <w:rPr>
          <w:rFonts w:hint="eastAsia"/>
          <w:lang w:eastAsia="zh-CN"/>
        </w:rPr>
        <w:t>&amp;</w:t>
      </w:r>
      <w:r w:rsidR="007F348D" w:rsidRPr="009C41CE">
        <w:t xml:space="preserve"> </w:t>
      </w:r>
      <w:r w:rsidR="007F348D" w:rsidRPr="00A8002E">
        <w:t>Edward McKeever</w:t>
      </w:r>
    </w:p>
    <w:p w14:paraId="2F9255B2" w14:textId="77777777" w:rsidR="00374DF0" w:rsidRPr="009C41CE" w:rsidRDefault="00374DF0" w:rsidP="00A60CC5">
      <w:pPr>
        <w:spacing w:before="100" w:beforeAutospacing="1" w:after="100" w:afterAutospacing="1" w:line="240" w:lineRule="auto"/>
      </w:pPr>
      <w:r w:rsidRPr="009C41CE">
        <w:t xml:space="preserve">14.30 – 14.40 </w:t>
      </w:r>
      <w:r w:rsidRPr="009C41CE">
        <w:tab/>
      </w:r>
      <w:r w:rsidRPr="009C41CE">
        <w:tab/>
      </w:r>
      <w:r w:rsidR="00C30613" w:rsidRPr="009C41CE">
        <w:t>Leg stretcher</w:t>
      </w:r>
    </w:p>
    <w:p w14:paraId="1BEE6376" w14:textId="77777777" w:rsidR="00374DF0" w:rsidRPr="009C41CE" w:rsidRDefault="00374DF0" w:rsidP="00A60CC5">
      <w:pPr>
        <w:spacing w:before="100" w:beforeAutospacing="1" w:after="100" w:afterAutospacing="1" w:line="240" w:lineRule="auto"/>
      </w:pPr>
      <w:r w:rsidRPr="009C41CE">
        <w:t>14.40 – 15.10</w:t>
      </w:r>
      <w:r w:rsidRPr="009C41CE">
        <w:tab/>
      </w:r>
      <w:r w:rsidRPr="009C41CE">
        <w:tab/>
      </w:r>
      <w:r w:rsidR="00B14B10" w:rsidRPr="00B14B10">
        <w:t>Session 1: how do lived experience and context relate?</w:t>
      </w:r>
      <w:r w:rsidRPr="009C41CE">
        <w:tab/>
      </w:r>
    </w:p>
    <w:p w14:paraId="236A5885" w14:textId="77777777" w:rsidR="00374DF0" w:rsidRPr="009C41CE" w:rsidRDefault="00D55604" w:rsidP="00A60CC5">
      <w:pPr>
        <w:spacing w:before="100" w:beforeAutospacing="1" w:after="100" w:afterAutospacing="1" w:line="240" w:lineRule="auto"/>
      </w:pPr>
      <w:r>
        <w:t>15.10 – 15.30</w:t>
      </w:r>
      <w:r w:rsidR="00374DF0" w:rsidRPr="009C41CE">
        <w:tab/>
      </w:r>
      <w:r w:rsidR="00374DF0" w:rsidRPr="009C41CE">
        <w:tab/>
      </w:r>
      <w:r>
        <w:t>Tea and coffee</w:t>
      </w:r>
    </w:p>
    <w:p w14:paraId="41D2B810" w14:textId="77777777" w:rsidR="00374DF0" w:rsidRPr="009C41CE" w:rsidRDefault="00374DF0" w:rsidP="00A60CC5">
      <w:pPr>
        <w:spacing w:before="100" w:beforeAutospacing="1" w:after="100" w:afterAutospacing="1" w:line="240" w:lineRule="auto"/>
        <w:rPr>
          <w:lang w:eastAsia="zh-CN"/>
        </w:rPr>
      </w:pPr>
      <w:r w:rsidRPr="009C41CE">
        <w:t>15</w:t>
      </w:r>
      <w:r w:rsidR="00D55604">
        <w:t>.30 – 16:00</w:t>
      </w:r>
      <w:r w:rsidRPr="009C41CE">
        <w:tab/>
      </w:r>
      <w:r w:rsidRPr="009C41CE">
        <w:tab/>
      </w:r>
      <w:r w:rsidR="00B14B10" w:rsidRPr="00B14B10">
        <w:t xml:space="preserve">Session 2: how might this influence our engagement and </w:t>
      </w:r>
      <w:r w:rsidR="00B14B10">
        <w:br/>
        <w:t xml:space="preserve">                    </w:t>
      </w:r>
      <w:r w:rsidR="00967B42">
        <w:t xml:space="preserve">               </w:t>
      </w:r>
      <w:r w:rsidR="00B14B10">
        <w:t xml:space="preserve"> </w:t>
      </w:r>
      <w:r w:rsidR="00B14B10" w:rsidRPr="00B14B10">
        <w:t>future research</w:t>
      </w:r>
      <w:r w:rsidR="00B14B10">
        <w:t xml:space="preserve"> </w:t>
      </w:r>
      <w:r w:rsidR="00B14B10" w:rsidRPr="00B14B10">
        <w:t>agenda’s?</w:t>
      </w:r>
    </w:p>
    <w:p w14:paraId="4BEC1E2B" w14:textId="77777777" w:rsidR="00374DF0" w:rsidRPr="009C41CE" w:rsidRDefault="009A5134" w:rsidP="00266974">
      <w:pPr>
        <w:spacing w:before="120" w:after="120" w:line="160" w:lineRule="atLeast"/>
      </w:pPr>
      <w:r w:rsidRPr="009C41CE">
        <w:t>16.00</w:t>
      </w:r>
      <w:r w:rsidR="005B0A31">
        <w:t xml:space="preserve"> – 17.00</w:t>
      </w:r>
      <w:r w:rsidR="005B0A31">
        <w:tab/>
      </w:r>
      <w:r w:rsidR="005B0A31">
        <w:tab/>
        <w:t>Wrap-</w:t>
      </w:r>
      <w:r w:rsidR="00374DF0" w:rsidRPr="009C41CE">
        <w:t>up</w:t>
      </w:r>
    </w:p>
    <w:p w14:paraId="3C4E4817" w14:textId="77777777" w:rsidR="00110D09" w:rsidRDefault="00110D09" w:rsidP="00266974">
      <w:pPr>
        <w:spacing w:before="120" w:after="120" w:line="160" w:lineRule="atLeast"/>
      </w:pPr>
      <w:r w:rsidRPr="009C41CE">
        <w:tab/>
      </w:r>
      <w:r w:rsidRPr="009C41CE">
        <w:tab/>
      </w:r>
      <w:r w:rsidRPr="009C41CE">
        <w:tab/>
      </w:r>
      <w:r w:rsidRPr="00110D09">
        <w:t xml:space="preserve">- </w:t>
      </w:r>
      <w:r>
        <w:t xml:space="preserve">Summarizing the discussions: </w:t>
      </w:r>
      <w:r w:rsidR="007F348D" w:rsidRPr="007F348D">
        <w:t>Shuangfa Huang</w:t>
      </w:r>
      <w:r>
        <w:t xml:space="preserve"> </w:t>
      </w:r>
      <w:r w:rsidR="00967169">
        <w:t xml:space="preserve">&amp; </w:t>
      </w:r>
      <w:r w:rsidR="00967169" w:rsidRPr="007F348D">
        <w:t>Maria Tunberg</w:t>
      </w:r>
    </w:p>
    <w:p w14:paraId="2230667C" w14:textId="5ADFD60E" w:rsidR="00110D09" w:rsidRDefault="00110D09" w:rsidP="00ED2586">
      <w:pPr>
        <w:spacing w:before="120" w:after="120" w:line="240" w:lineRule="auto"/>
      </w:pPr>
      <w:r>
        <w:tab/>
      </w:r>
      <w:r>
        <w:tab/>
      </w:r>
      <w:r>
        <w:tab/>
        <w:t xml:space="preserve">- Reflections on the day: </w:t>
      </w:r>
      <w:r w:rsidR="00B14B10">
        <w:br/>
        <w:t xml:space="preserve">                                     </w:t>
      </w:r>
      <w:r w:rsidR="00ED2586">
        <w:t xml:space="preserve"> </w:t>
      </w:r>
      <w:r w:rsidR="007F348D" w:rsidRPr="007F348D">
        <w:t>Alis</w:t>
      </w:r>
      <w:r w:rsidR="0012416A">
        <w:t xml:space="preserve">tair Anderson, Johan Gaddefors </w:t>
      </w:r>
      <w:r w:rsidR="00B14B10">
        <w:t>&amp;</w:t>
      </w:r>
      <w:r w:rsidR="007F348D" w:rsidRPr="007F348D">
        <w:t xml:space="preserve"> Edward</w:t>
      </w:r>
      <w:r w:rsidR="007F348D">
        <w:rPr>
          <w:rFonts w:hint="eastAsia"/>
          <w:lang w:eastAsia="zh-CN"/>
        </w:rPr>
        <w:t xml:space="preserve"> </w:t>
      </w:r>
      <w:r w:rsidR="007F348D" w:rsidRPr="007F348D">
        <w:t>McKeever</w:t>
      </w:r>
      <w:r>
        <w:t xml:space="preserve"> </w:t>
      </w:r>
    </w:p>
    <w:p w14:paraId="252E7684" w14:textId="77777777" w:rsidR="0012416A" w:rsidRDefault="00110D09" w:rsidP="0012416A">
      <w:pPr>
        <w:spacing w:before="120" w:after="120" w:line="160" w:lineRule="atLeast"/>
      </w:pPr>
      <w:r>
        <w:tab/>
      </w:r>
      <w:r>
        <w:tab/>
      </w:r>
      <w:r>
        <w:tab/>
        <w:t xml:space="preserve">- What’s </w:t>
      </w:r>
      <w:proofErr w:type="gramStart"/>
      <w:r>
        <w:t>next?:</w:t>
      </w:r>
      <w:proofErr w:type="gramEnd"/>
      <w:r>
        <w:t xml:space="preserve"> </w:t>
      </w:r>
      <w:r w:rsidR="007F348D" w:rsidRPr="00A8002E">
        <w:t>Sarah Jack</w:t>
      </w:r>
    </w:p>
    <w:p w14:paraId="4AA10024" w14:textId="02857BD3" w:rsidR="00374DF0" w:rsidRPr="00110D09" w:rsidRDefault="00374DF0" w:rsidP="0012416A">
      <w:pPr>
        <w:spacing w:before="120" w:after="120" w:line="160" w:lineRule="atLeast"/>
        <w:rPr>
          <w:lang w:eastAsia="zh-CN"/>
        </w:rPr>
      </w:pPr>
      <w:r w:rsidRPr="00110D09">
        <w:t xml:space="preserve">18.30 </w:t>
      </w:r>
      <w:r w:rsidR="00C30613" w:rsidRPr="00110D09">
        <w:tab/>
      </w:r>
      <w:r w:rsidR="00C30613" w:rsidRPr="00110D09">
        <w:tab/>
      </w:r>
      <w:r w:rsidR="00C30613" w:rsidRPr="00110D09">
        <w:tab/>
      </w:r>
      <w:r w:rsidRPr="00110D09">
        <w:t>Dinner</w:t>
      </w:r>
    </w:p>
    <w:sectPr w:rsidR="00374DF0" w:rsidRPr="00110D09" w:rsidSect="00A571C3">
      <w:headerReference w:type="default" r:id="rId6"/>
      <w:pgSz w:w="12240" w:h="15840"/>
      <w:pgMar w:top="1440" w:right="1440" w:bottom="1440" w:left="144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A222" w14:textId="77777777" w:rsidR="00D312B4" w:rsidRDefault="00D312B4" w:rsidP="00110D09">
      <w:pPr>
        <w:spacing w:after="0" w:line="240" w:lineRule="auto"/>
      </w:pPr>
      <w:r>
        <w:separator/>
      </w:r>
    </w:p>
  </w:endnote>
  <w:endnote w:type="continuationSeparator" w:id="0">
    <w:p w14:paraId="69B0BB87" w14:textId="77777777" w:rsidR="00D312B4" w:rsidRDefault="00D312B4" w:rsidP="0011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8756" w14:textId="77777777" w:rsidR="00D312B4" w:rsidRDefault="00D312B4" w:rsidP="00110D09">
      <w:pPr>
        <w:spacing w:after="0" w:line="240" w:lineRule="auto"/>
      </w:pPr>
      <w:r>
        <w:separator/>
      </w:r>
    </w:p>
  </w:footnote>
  <w:footnote w:type="continuationSeparator" w:id="0">
    <w:p w14:paraId="11608FBA" w14:textId="77777777" w:rsidR="00D312B4" w:rsidRDefault="00D312B4" w:rsidP="0011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5D78D" w14:textId="77777777" w:rsidR="00110D09" w:rsidRDefault="00A8002E" w:rsidP="00A8002E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9765762" wp14:editId="6C030F02">
          <wp:extent cx="2447925" cy="503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m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025" cy="50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F0"/>
    <w:rsid w:val="0004186C"/>
    <w:rsid w:val="00110D09"/>
    <w:rsid w:val="0012416A"/>
    <w:rsid w:val="001D02C0"/>
    <w:rsid w:val="001D4784"/>
    <w:rsid w:val="001E210E"/>
    <w:rsid w:val="00266974"/>
    <w:rsid w:val="002F68B5"/>
    <w:rsid w:val="00374DF0"/>
    <w:rsid w:val="003D3A82"/>
    <w:rsid w:val="004351D8"/>
    <w:rsid w:val="00471CC7"/>
    <w:rsid w:val="00571EF7"/>
    <w:rsid w:val="005833AC"/>
    <w:rsid w:val="005B0A31"/>
    <w:rsid w:val="005C3747"/>
    <w:rsid w:val="005E6292"/>
    <w:rsid w:val="0060625A"/>
    <w:rsid w:val="00616862"/>
    <w:rsid w:val="006573DF"/>
    <w:rsid w:val="006B19D4"/>
    <w:rsid w:val="006D2544"/>
    <w:rsid w:val="00741BA7"/>
    <w:rsid w:val="007934CE"/>
    <w:rsid w:val="007F348D"/>
    <w:rsid w:val="00820D77"/>
    <w:rsid w:val="008A42E4"/>
    <w:rsid w:val="008D3BEB"/>
    <w:rsid w:val="00967169"/>
    <w:rsid w:val="00967B42"/>
    <w:rsid w:val="009A5134"/>
    <w:rsid w:val="009C41CE"/>
    <w:rsid w:val="00A571C3"/>
    <w:rsid w:val="00A57819"/>
    <w:rsid w:val="00A60CC5"/>
    <w:rsid w:val="00A8002E"/>
    <w:rsid w:val="00AF7955"/>
    <w:rsid w:val="00B14B10"/>
    <w:rsid w:val="00BA3600"/>
    <w:rsid w:val="00BB7FD3"/>
    <w:rsid w:val="00BC1683"/>
    <w:rsid w:val="00C30613"/>
    <w:rsid w:val="00D312B4"/>
    <w:rsid w:val="00D55604"/>
    <w:rsid w:val="00D7082C"/>
    <w:rsid w:val="00D85115"/>
    <w:rsid w:val="00DF0AEE"/>
    <w:rsid w:val="00EA1172"/>
    <w:rsid w:val="00ED2586"/>
    <w:rsid w:val="00F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849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09"/>
  </w:style>
  <w:style w:type="paragraph" w:styleId="Footer">
    <w:name w:val="footer"/>
    <w:basedOn w:val="Normal"/>
    <w:link w:val="FooterChar"/>
    <w:uiPriority w:val="99"/>
    <w:unhideWhenUsed/>
    <w:rsid w:val="0011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09"/>
  </w:style>
  <w:style w:type="paragraph" w:styleId="BalloonText">
    <w:name w:val="Balloon Text"/>
    <w:basedOn w:val="Normal"/>
    <w:link w:val="BalloonTextChar"/>
    <w:uiPriority w:val="99"/>
    <w:semiHidden/>
    <w:unhideWhenUsed/>
    <w:rsid w:val="0011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6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16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SLU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Tunberg</dc:creator>
  <cp:lastModifiedBy>Lynn O'Byrne</cp:lastModifiedBy>
  <cp:revision>2</cp:revision>
  <cp:lastPrinted>2015-03-25T14:47:00Z</cp:lastPrinted>
  <dcterms:created xsi:type="dcterms:W3CDTF">2017-03-20T13:12:00Z</dcterms:created>
  <dcterms:modified xsi:type="dcterms:W3CDTF">2017-03-20T13:12:00Z</dcterms:modified>
</cp:coreProperties>
</file>